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b/>
          <w:color w:val="000000"/>
          <w:sz w:val="30"/>
          <w:szCs w:val="30"/>
        </w:rPr>
      </w:pPr>
      <w:r>
        <w:rPr>
          <w:rFonts w:hint="eastAsia"/>
          <w:b/>
          <w:color w:val="000000"/>
          <w:sz w:val="30"/>
          <w:szCs w:val="30"/>
        </w:rPr>
        <w:t>科教城校区文彰楼</w:t>
      </w:r>
      <w:r>
        <w:rPr>
          <w:rFonts w:hint="eastAsia"/>
          <w:b/>
          <w:color w:val="000000"/>
          <w:sz w:val="30"/>
          <w:szCs w:val="30"/>
          <w:lang w:val="en-US" w:eastAsia="zh-CN"/>
        </w:rPr>
        <w:t>四楼</w:t>
      </w:r>
      <w:r>
        <w:rPr>
          <w:rFonts w:hint="eastAsia"/>
          <w:b/>
          <w:color w:val="000000"/>
          <w:sz w:val="30"/>
          <w:szCs w:val="30"/>
        </w:rPr>
        <w:t>房间改造</w:t>
      </w:r>
      <w:r>
        <w:rPr>
          <w:rFonts w:hint="eastAsia"/>
          <w:b/>
          <w:color w:val="000000"/>
          <w:sz w:val="30"/>
          <w:szCs w:val="30"/>
          <w:lang w:val="en-US" w:eastAsia="zh-CN"/>
        </w:rPr>
        <w:t>询价</w:t>
      </w:r>
      <w:r>
        <w:rPr>
          <w:rFonts w:hint="eastAsia"/>
          <w:b/>
          <w:color w:val="000000"/>
          <w:sz w:val="30"/>
          <w:szCs w:val="30"/>
        </w:rPr>
        <w:t>公告</w:t>
      </w:r>
    </w:p>
    <w:p>
      <w:pPr>
        <w:spacing w:before="156" w:beforeLines="50" w:line="300" w:lineRule="exact"/>
        <w:rPr>
          <w:rFonts w:ascii="宋体" w:hAnsi="宋体" w:cs="宋体"/>
          <w:b/>
          <w:color w:val="000000"/>
          <w:kern w:val="0"/>
          <w:sz w:val="24"/>
        </w:rPr>
      </w:pPr>
      <w:r>
        <w:rPr>
          <w:rFonts w:hint="eastAsia" w:ascii="宋体" w:hAnsi="宋体" w:cs="宋体"/>
          <w:b/>
          <w:color w:val="000000"/>
          <w:kern w:val="0"/>
          <w:sz w:val="24"/>
        </w:rPr>
        <w:t>一、项目：</w:t>
      </w:r>
      <w:r>
        <w:rPr>
          <w:rFonts w:hint="eastAsia" w:ascii="宋体" w:hAnsi="宋体" w:cs="宋体"/>
          <w:color w:val="000000"/>
          <w:kern w:val="0"/>
          <w:sz w:val="24"/>
        </w:rPr>
        <w:t>科教城校区文彰楼</w:t>
      </w:r>
      <w:r>
        <w:rPr>
          <w:rFonts w:hint="eastAsia" w:ascii="宋体" w:hAnsi="宋体" w:cs="宋体"/>
          <w:color w:val="000000"/>
          <w:kern w:val="0"/>
          <w:sz w:val="24"/>
          <w:lang w:val="en-US" w:eastAsia="zh-CN"/>
        </w:rPr>
        <w:t>四楼</w:t>
      </w:r>
      <w:r>
        <w:rPr>
          <w:rFonts w:hint="eastAsia" w:ascii="宋体" w:hAnsi="宋体" w:cs="宋体"/>
          <w:color w:val="000000"/>
          <w:kern w:val="0"/>
          <w:sz w:val="24"/>
        </w:rPr>
        <w:t>房间改造工程</w:t>
      </w:r>
    </w:p>
    <w:p>
      <w:pPr>
        <w:spacing w:before="156" w:beforeLines="50" w:line="300" w:lineRule="exact"/>
        <w:rPr>
          <w:rFonts w:ascii="宋体" w:hAnsi="宋体" w:cs="宋体"/>
          <w:color w:val="000000"/>
          <w:kern w:val="0"/>
          <w:sz w:val="24"/>
        </w:rPr>
      </w:pPr>
      <w:r>
        <w:rPr>
          <w:rFonts w:hint="eastAsia" w:ascii="宋体" w:hAnsi="宋体" w:cs="宋体"/>
          <w:b/>
          <w:color w:val="000000"/>
          <w:kern w:val="0"/>
          <w:sz w:val="24"/>
        </w:rPr>
        <w:t>二</w:t>
      </w:r>
      <w:r>
        <w:rPr>
          <w:rFonts w:hint="eastAsia" w:cs="宋体"/>
          <w:b/>
          <w:color w:val="000000"/>
          <w:kern w:val="0"/>
          <w:sz w:val="24"/>
        </w:rPr>
        <w:t>、地点：</w:t>
      </w:r>
      <w:r>
        <w:rPr>
          <w:rFonts w:hint="eastAsia" w:ascii="宋体" w:hAnsi="宋体" w:cs="宋体"/>
          <w:color w:val="000000"/>
          <w:kern w:val="0"/>
          <w:sz w:val="24"/>
        </w:rPr>
        <w:t>常州大学科教城校区文彰楼</w:t>
      </w:r>
    </w:p>
    <w:p>
      <w:pPr>
        <w:spacing w:before="156" w:beforeLines="50" w:line="300" w:lineRule="exact"/>
        <w:rPr>
          <w:b/>
          <w:color w:val="000000"/>
          <w:kern w:val="0"/>
          <w:sz w:val="24"/>
        </w:rPr>
      </w:pPr>
      <w:r>
        <w:rPr>
          <w:rFonts w:hint="eastAsia"/>
          <w:b/>
          <w:color w:val="000000"/>
          <w:kern w:val="0"/>
          <w:sz w:val="24"/>
          <w:lang w:val="zh-CN"/>
        </w:rPr>
        <w:t>三、工期要求</w:t>
      </w:r>
    </w:p>
    <w:p>
      <w:pPr>
        <w:spacing w:line="300" w:lineRule="exact"/>
        <w:ind w:firstLine="360" w:firstLineChars="150"/>
        <w:rPr>
          <w:color w:val="000000"/>
          <w:kern w:val="0"/>
          <w:sz w:val="24"/>
        </w:rPr>
      </w:pPr>
      <w:r>
        <w:rPr>
          <w:rFonts w:hint="eastAsia"/>
          <w:color w:val="000000"/>
          <w:kern w:val="0"/>
          <w:sz w:val="24"/>
        </w:rPr>
        <w:t>完工时间：中标通知收到后3天签订合同，须在</w:t>
      </w:r>
      <w:r>
        <w:rPr>
          <w:color w:val="000000"/>
          <w:kern w:val="0"/>
          <w:sz w:val="24"/>
        </w:rPr>
        <w:t>2020</w:t>
      </w:r>
      <w:r>
        <w:rPr>
          <w:rFonts w:hint="eastAsia"/>
          <w:color w:val="000000"/>
          <w:kern w:val="0"/>
          <w:sz w:val="24"/>
        </w:rPr>
        <w:t>年1</w:t>
      </w:r>
      <w:r>
        <w:rPr>
          <w:rFonts w:hint="eastAsia"/>
          <w:color w:val="000000"/>
          <w:kern w:val="0"/>
          <w:sz w:val="24"/>
          <w:lang w:val="en-US" w:eastAsia="zh-CN"/>
        </w:rPr>
        <w:t>2</w:t>
      </w:r>
      <w:r>
        <w:rPr>
          <w:rFonts w:hint="eastAsia"/>
          <w:color w:val="000000"/>
          <w:kern w:val="0"/>
          <w:sz w:val="24"/>
        </w:rPr>
        <w:t>月</w:t>
      </w:r>
      <w:r>
        <w:rPr>
          <w:rFonts w:hint="eastAsia"/>
          <w:color w:val="000000"/>
          <w:kern w:val="0"/>
          <w:sz w:val="24"/>
          <w:lang w:val="en-US" w:eastAsia="zh-CN"/>
        </w:rPr>
        <w:t>8</w:t>
      </w:r>
      <w:r>
        <w:rPr>
          <w:rFonts w:hint="eastAsia"/>
          <w:color w:val="000000"/>
          <w:kern w:val="0"/>
          <w:sz w:val="24"/>
        </w:rPr>
        <w:t>日前完工。</w:t>
      </w:r>
    </w:p>
    <w:p>
      <w:pPr>
        <w:spacing w:before="156" w:beforeLines="50" w:line="300" w:lineRule="exact"/>
        <w:rPr>
          <w:rFonts w:ascii="宋体" w:hAnsi="宋体" w:cs="宋体"/>
          <w:b/>
          <w:color w:val="000000"/>
          <w:kern w:val="0"/>
          <w:sz w:val="24"/>
        </w:rPr>
      </w:pPr>
      <w:r>
        <w:rPr>
          <w:rFonts w:hint="eastAsia" w:ascii="宋体" w:hAnsi="宋体" w:cs="宋体"/>
          <w:b/>
          <w:color w:val="000000"/>
          <w:kern w:val="0"/>
          <w:sz w:val="24"/>
        </w:rPr>
        <w:t>四、投标单位资质要求</w:t>
      </w:r>
    </w:p>
    <w:p>
      <w:pPr>
        <w:widowControl/>
        <w:spacing w:before="30" w:after="50" w:line="300" w:lineRule="exact"/>
        <w:ind w:firstLine="540" w:firstLineChars="225"/>
        <w:jc w:val="left"/>
        <w:rPr>
          <w:rFonts w:ascii="宋体" w:hAnsi="宋体" w:cs="宋体"/>
          <w:color w:val="000000"/>
          <w:kern w:val="0"/>
          <w:sz w:val="24"/>
        </w:rPr>
      </w:pPr>
      <w:r>
        <w:rPr>
          <w:rFonts w:hint="eastAsia" w:ascii="宋体" w:hAnsi="宋体" w:cs="宋体"/>
          <w:color w:val="000000"/>
          <w:kern w:val="0"/>
          <w:sz w:val="24"/>
        </w:rPr>
        <w:t>投标人参加本次学校采购活动除应当符合《中华人民共和国政府采购法》第二十二条的规定外，还必须具备：</w:t>
      </w:r>
    </w:p>
    <w:p>
      <w:pPr>
        <w:widowControl/>
        <w:spacing w:before="30" w:after="50" w:line="300" w:lineRule="exact"/>
        <w:ind w:firstLine="540" w:firstLineChars="225"/>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本次参加</w:t>
      </w:r>
      <w:r>
        <w:rPr>
          <w:rFonts w:hint="eastAsia"/>
          <w:sz w:val="24"/>
          <w:lang w:val="en-US" w:eastAsia="zh-CN"/>
        </w:rPr>
        <w:t>投标的公司需</w:t>
      </w:r>
      <w:r>
        <w:rPr>
          <w:rFonts w:hint="eastAsia"/>
          <w:sz w:val="24"/>
        </w:rPr>
        <w:t>具有安全生产许可证；</w:t>
      </w:r>
      <w:r>
        <w:rPr>
          <w:rFonts w:hint="eastAsia" w:ascii="宋体" w:hAnsi="宋体" w:cs="宋体"/>
          <w:color w:val="000000"/>
          <w:kern w:val="0"/>
          <w:sz w:val="24"/>
        </w:rPr>
        <w:t>本次投标不接受联合体投标，中标后不容许分包、转包。</w:t>
      </w:r>
    </w:p>
    <w:p>
      <w:pPr>
        <w:widowControl/>
        <w:spacing w:before="30" w:after="50" w:line="300" w:lineRule="exact"/>
        <w:ind w:firstLine="540" w:firstLineChars="225"/>
        <w:jc w:val="left"/>
        <w:rPr>
          <w:rFonts w:ascii="宋体" w:hAnsi="宋体" w:cs="宋体"/>
          <w:color w:val="000000"/>
          <w:kern w:val="0"/>
          <w:sz w:val="24"/>
        </w:rPr>
      </w:pPr>
      <w:r>
        <w:rPr>
          <w:rFonts w:hint="eastAsia" w:ascii="宋体" w:hAnsi="宋体" w:cs="宋体"/>
          <w:color w:val="000000"/>
          <w:kern w:val="0"/>
          <w:sz w:val="24"/>
        </w:rPr>
        <w:t>2、本项目的原材料材质、材料型号、施工工艺、施工方案，中标单位需要提交书面方案与相关证明材料供甲方审核同意方能进行施工。</w:t>
      </w:r>
    </w:p>
    <w:p>
      <w:pPr>
        <w:spacing w:before="156" w:beforeLines="50" w:line="300" w:lineRule="exact"/>
        <w:rPr>
          <w:rFonts w:ascii="宋体" w:hAnsi="宋体" w:cs="宋体"/>
          <w:b/>
          <w:color w:val="000000"/>
          <w:kern w:val="0"/>
          <w:sz w:val="24"/>
        </w:rPr>
      </w:pPr>
      <w:r>
        <w:rPr>
          <w:rFonts w:hint="eastAsia" w:cs="宋体"/>
          <w:b/>
          <w:color w:val="000000"/>
          <w:kern w:val="0"/>
          <w:sz w:val="24"/>
        </w:rPr>
        <w:t>五、施工、材料</w:t>
      </w:r>
      <w:r>
        <w:rPr>
          <w:rFonts w:hint="eastAsia" w:ascii="宋体" w:hAnsi="宋体" w:cs="宋体"/>
          <w:b/>
          <w:color w:val="000000"/>
          <w:kern w:val="0"/>
          <w:sz w:val="24"/>
        </w:rPr>
        <w:t>要求</w:t>
      </w:r>
    </w:p>
    <w:p>
      <w:pPr>
        <w:spacing w:line="300" w:lineRule="exact"/>
        <w:ind w:firstLine="480" w:firstLineChars="200"/>
        <w:rPr>
          <w:rFonts w:ascii="宋体" w:hAnsi="宋体" w:cs="宋体"/>
          <w:color w:val="000000"/>
          <w:kern w:val="0"/>
          <w:sz w:val="24"/>
        </w:rPr>
      </w:pPr>
      <w:r>
        <w:rPr>
          <w:rFonts w:hint="eastAsia" w:ascii="宋体" w:hAnsi="宋体" w:cs="宋体"/>
          <w:color w:val="000000"/>
          <w:kern w:val="0"/>
          <w:sz w:val="24"/>
        </w:rPr>
        <w:t>应做到安全施工，文明施工，确保施工区域内部及外部清洁和安全，并及时解决由施工造成的对周围环境的影响。施工要求</w:t>
      </w:r>
      <w:r>
        <w:rPr>
          <w:rFonts w:hint="eastAsia" w:ascii="宋体" w:hAnsi="宋体"/>
          <w:sz w:val="24"/>
        </w:rPr>
        <w:t>按国家及行业有关规范与标准。</w:t>
      </w:r>
    </w:p>
    <w:p>
      <w:pPr>
        <w:pStyle w:val="10"/>
        <w:numPr>
          <w:ilvl w:val="0"/>
          <w:numId w:val="1"/>
        </w:numPr>
        <w:spacing w:line="300" w:lineRule="exact"/>
        <w:ind w:firstLineChars="0"/>
        <w:rPr>
          <w:color w:val="000000"/>
          <w:kern w:val="0"/>
          <w:sz w:val="24"/>
        </w:rPr>
      </w:pPr>
      <w:r>
        <w:rPr>
          <w:rFonts w:hint="eastAsia"/>
          <w:color w:val="000000"/>
          <w:kern w:val="0"/>
          <w:sz w:val="24"/>
        </w:rPr>
        <w:t>施工材料要求及报价：</w:t>
      </w:r>
    </w:p>
    <w:p>
      <w:pPr>
        <w:spacing w:line="300" w:lineRule="exact"/>
        <w:jc w:val="center"/>
        <w:rPr>
          <w:color w:val="000000"/>
          <w:kern w:val="0"/>
          <w:sz w:val="24"/>
        </w:rPr>
      </w:pPr>
      <w:r>
        <w:rPr>
          <w:rFonts w:hint="eastAsia"/>
          <w:color w:val="000000"/>
          <w:kern w:val="0"/>
          <w:sz w:val="24"/>
        </w:rPr>
        <w:t>报价单</w:t>
      </w:r>
    </w:p>
    <w:tbl>
      <w:tblPr>
        <w:tblStyle w:val="5"/>
        <w:tblW w:w="9420" w:type="dxa"/>
        <w:tblInd w:w="93" w:type="dxa"/>
        <w:tblLayout w:type="autofit"/>
        <w:tblCellMar>
          <w:top w:w="0" w:type="dxa"/>
          <w:left w:w="108" w:type="dxa"/>
          <w:bottom w:w="0" w:type="dxa"/>
          <w:right w:w="108" w:type="dxa"/>
        </w:tblCellMar>
      </w:tblPr>
      <w:tblGrid>
        <w:gridCol w:w="500"/>
        <w:gridCol w:w="1320"/>
        <w:gridCol w:w="2800"/>
        <w:gridCol w:w="580"/>
        <w:gridCol w:w="1120"/>
        <w:gridCol w:w="860"/>
        <w:gridCol w:w="1120"/>
        <w:gridCol w:w="1120"/>
      </w:tblGrid>
      <w:tr>
        <w:tblPrEx>
          <w:tblCellMar>
            <w:top w:w="0" w:type="dxa"/>
            <w:left w:w="108" w:type="dxa"/>
            <w:bottom w:w="0" w:type="dxa"/>
            <w:right w:w="108" w:type="dxa"/>
          </w:tblCellMar>
        </w:tblPrEx>
        <w:trPr>
          <w:trHeight w:val="315" w:hRule="atLeast"/>
        </w:trPr>
        <w:tc>
          <w:tcPr>
            <w:tcW w:w="5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序号</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项目编码</w:t>
            </w:r>
          </w:p>
        </w:tc>
        <w:tc>
          <w:tcPr>
            <w:tcW w:w="2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项目名称</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计量单位</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工程数量</w:t>
            </w:r>
          </w:p>
        </w:tc>
        <w:tc>
          <w:tcPr>
            <w:tcW w:w="31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金额</w:t>
            </w:r>
          </w:p>
        </w:tc>
      </w:tr>
      <w:tr>
        <w:tblPrEx>
          <w:tblCellMar>
            <w:top w:w="0" w:type="dxa"/>
            <w:left w:w="108" w:type="dxa"/>
            <w:bottom w:w="0" w:type="dxa"/>
            <w:right w:w="108" w:type="dxa"/>
          </w:tblCellMar>
        </w:tblPrEx>
        <w:trPr>
          <w:trHeight w:val="315" w:hRule="atLeast"/>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18"/>
                <w:szCs w:val="18"/>
              </w:rPr>
            </w:pPr>
          </w:p>
        </w:tc>
        <w:tc>
          <w:tcPr>
            <w:tcW w:w="2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18"/>
                <w:szCs w:val="18"/>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18"/>
                <w:szCs w:val="18"/>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kern w:val="0"/>
                <w:sz w:val="18"/>
                <w:szCs w:val="18"/>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综合单价</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合价</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其中:暂估价</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418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011605002001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立面块料拆除【木质踢脚线拆除;】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62.551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平面块料拆除【复合地板拆除;】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62.48</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011606003001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天棚面龙骨及饰面拆除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22.828</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4</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011302001001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吊顶天棚【Φ8镀锌丝杆;50系列轻钢龙骨主龙骨;600*600矿棉板吊顶（含配套龙骨）;】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62.551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126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5</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011210002001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金属隔断【75系列轻钢龙骨双面隔墙;内填隔音棉;双面单层6mm厚硅酸钙板;双面双层9.5mm厚纸面石膏板;板面钉眼封点防锈漆;板缝贴自粘胶带;详参图纸做法;】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17.574</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6</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010801001001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木质门【成品实木木饰面门900*2200;含骨架加固、门套、铰链、门吸、门锁等配件;】</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樘</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7</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010810001001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窗帘（杆）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6.032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8</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030411004001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配线【管内穿线;ZR-BV2.5;】</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9</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030408001001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电力电缆【YJV4*70+1*35;铺设安装，包括电缆头制作安装;】</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115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10</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030412004001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装饰灯【600*600 三雄极光LED平板灯;】</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套</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11</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011406001001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抹灰面油漆【内墙涂料;批901胶白水泥腻子、刷环保型耐擦洗乳胶漆各三遍;详参图纸做法;】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196.067</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12</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011104002001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竹、木 地板【复合地板安装】</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62.551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13</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011105005001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木质踢脚线【成品实木踢脚线;h=100mm;详参图纸做法;】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44.22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402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14</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011609001001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栏杆、栏板拆 除【不锈钢扶手拆除;】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8.75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15</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011605002002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立面块料拆除【木质踢脚线拆除;】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36.1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16</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011605001002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平面块料拆除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89.595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17</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011104002002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竹、木 地板【复合地板安装】</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89.595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18</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011105005002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木质踢脚线【成品实木踢脚线;h=100mm;详参图纸做法;】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36.1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19</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011406001002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抹灰面油漆【内墙涂料;批901胶白水泥腻子、刷环保型耐擦洗乳胶漆各三遍;详参图纸做法;】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90.453</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20</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010809001001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木窗台板【免漆实木多层板台面;】</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4.813</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21</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010810001002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窗帘（杆）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19.688</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22</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030411001001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配管【20PVC吊顶内铺设安装;】</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85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23</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030411006001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接线盒【明装接线盒、灯头盒;】</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个</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24</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030412004002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装饰灯【600*600 三雄极光LED平板灯;】</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套</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402南则</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25</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011605002003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立面块料拆除【木质门拆除;】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樘</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26</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011605002004</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立面块料拆除【木质踢脚线拆除;】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27</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011605001003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平面块料拆除</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m2</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36</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28</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011104002003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竹、木 地板【复合地板安装】</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36.603</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29</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011105005003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木质踢脚线【成品实木踢脚线;h=100mm;详参图纸做法;】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m</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24</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30</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010801001002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木质门【成品实木木饰面门900*2200;含骨架加固、门套、铰链、门吸、门锁等配件;】</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樘</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31</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010810001003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窗帘（杆）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6.032</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32</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011406001003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抹灰面油漆【内墙涂料;批901胶白水泥腻子、刷环保型耐擦洗乳胶漆各三遍;详参图纸做法;】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69.6</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33</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030412004003</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装饰灯【600*600 三雄极光LED平板灯;】</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套</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6</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走廊墙面乳胶漆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34</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011406001004</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抹灰面油漆【内墙涂料;批901胶白水泥腻子、刷环保型耐擦洗乳胶漆各三遍;详参图纸做法;】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391.6</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color w:val="FF0000"/>
                <w:kern w:val="0"/>
                <w:sz w:val="18"/>
                <w:szCs w:val="18"/>
              </w:rPr>
            </w:pPr>
            <w:r>
              <w:rPr>
                <w:rFonts w:hint="eastAsia" w:ascii="宋体" w:hAnsi="宋体" w:cs="Arial"/>
                <w:b/>
                <w:bCs/>
                <w:kern w:val="0"/>
                <w:sz w:val="18"/>
                <w:szCs w:val="18"/>
              </w:rPr>
              <w:t>四楼厕所</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男厕所小便池管道更换</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ascii="宋体" w:hAnsi="宋体" w:cs="Arial"/>
                <w:kern w:val="0"/>
                <w:sz w:val="18"/>
                <w:szCs w:val="18"/>
              </w:rPr>
              <w:t>套</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3</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余方弃置</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630"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35</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011601001001</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垃圾清运【拆除垃圾及废弃物外运;运距自行考虑;】</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项</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1</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矿棉板修整</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r>
        <w:tblPrEx>
          <w:tblCellMar>
            <w:top w:w="0" w:type="dxa"/>
            <w:left w:w="108" w:type="dxa"/>
            <w:bottom w:w="0" w:type="dxa"/>
            <w:right w:w="108" w:type="dxa"/>
          </w:tblCellMar>
        </w:tblPrEx>
        <w:trPr>
          <w:trHeight w:val="94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36</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011302001002</w:t>
            </w:r>
          </w:p>
        </w:tc>
        <w:tc>
          <w:tcPr>
            <w:tcW w:w="2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kern w:val="0"/>
                <w:sz w:val="18"/>
                <w:szCs w:val="18"/>
              </w:rPr>
            </w:pPr>
            <w:r>
              <w:rPr>
                <w:rFonts w:hint="eastAsia" w:ascii="宋体" w:hAnsi="宋体" w:cs="Arial"/>
                <w:kern w:val="0"/>
                <w:sz w:val="18"/>
                <w:szCs w:val="18"/>
              </w:rPr>
              <w:t>吊顶天棚【Φ8镀锌丝杆;50系列轻钢龙骨主龙骨;600*600矿棉板吊顶（含配套龙骨）;】</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kern w:val="0"/>
                <w:sz w:val="18"/>
                <w:szCs w:val="18"/>
              </w:rPr>
            </w:pPr>
            <w:r>
              <w:rPr>
                <w:rFonts w:hint="eastAsia" w:ascii="宋体" w:hAnsi="宋体" w:cs="Arial"/>
                <w:kern w:val="0"/>
                <w:sz w:val="18"/>
                <w:szCs w:val="18"/>
              </w:rPr>
              <w:t>㎡</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25</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kern w:val="0"/>
                <w:sz w:val="18"/>
                <w:szCs w:val="18"/>
              </w:rPr>
            </w:pPr>
            <w:r>
              <w:rPr>
                <w:rFonts w:hint="eastAsia" w:ascii="宋体" w:hAnsi="宋体" w:cs="Arial"/>
                <w:kern w:val="0"/>
                <w:sz w:val="18"/>
                <w:szCs w:val="18"/>
              </w:rPr>
              <w:t>　</w:t>
            </w:r>
          </w:p>
        </w:tc>
      </w:tr>
      <w:tr>
        <w:tblPrEx>
          <w:tblCellMar>
            <w:top w:w="0" w:type="dxa"/>
            <w:left w:w="108" w:type="dxa"/>
            <w:bottom w:w="0" w:type="dxa"/>
            <w:right w:w="108" w:type="dxa"/>
          </w:tblCellMar>
        </w:tblPrEx>
        <w:trPr>
          <w:trHeight w:val="315" w:hRule="atLeast"/>
        </w:trPr>
        <w:tc>
          <w:tcPr>
            <w:tcW w:w="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1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b/>
                <w:bCs/>
                <w:kern w:val="0"/>
                <w:sz w:val="18"/>
                <w:szCs w:val="18"/>
              </w:rPr>
            </w:pPr>
            <w:r>
              <w:rPr>
                <w:rFonts w:hint="eastAsia" w:ascii="宋体" w:hAnsi="宋体" w:cs="Arial"/>
                <w:b/>
                <w:bCs/>
                <w:kern w:val="0"/>
                <w:sz w:val="18"/>
                <w:szCs w:val="18"/>
              </w:rPr>
              <w:t>　</w:t>
            </w:r>
          </w:p>
        </w:tc>
        <w:tc>
          <w:tcPr>
            <w:tcW w:w="2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合    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c>
          <w:tcPr>
            <w:tcW w:w="1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b/>
                <w:bCs/>
                <w:kern w:val="0"/>
                <w:sz w:val="18"/>
                <w:szCs w:val="18"/>
              </w:rPr>
            </w:pPr>
            <w:r>
              <w:rPr>
                <w:rFonts w:hint="eastAsia" w:ascii="宋体" w:hAnsi="宋体" w:cs="Arial"/>
                <w:b/>
                <w:bCs/>
                <w:kern w:val="0"/>
                <w:sz w:val="18"/>
                <w:szCs w:val="18"/>
              </w:rPr>
              <w:t>　</w:t>
            </w:r>
          </w:p>
        </w:tc>
      </w:tr>
    </w:tbl>
    <w:p>
      <w:pPr>
        <w:spacing w:line="260" w:lineRule="exact"/>
        <w:ind w:firstLine="480" w:firstLineChars="200"/>
        <w:rPr>
          <w:color w:val="000000"/>
          <w:sz w:val="24"/>
        </w:rPr>
      </w:pPr>
      <w:r>
        <w:rPr>
          <w:rFonts w:hint="eastAsia"/>
          <w:color w:val="000000"/>
          <w:sz w:val="24"/>
        </w:rPr>
        <w:t>报综合单价及总价，综合单价含原材料、辅料、人工设计、运费、文明施工费、税金等与项目相关的一切费用。</w:t>
      </w:r>
    </w:p>
    <w:p>
      <w:pPr>
        <w:spacing w:line="260" w:lineRule="exact"/>
        <w:ind w:firstLine="480" w:firstLineChars="200"/>
        <w:rPr>
          <w:color w:val="000000"/>
          <w:sz w:val="24"/>
        </w:rPr>
      </w:pPr>
      <w:r>
        <w:rPr>
          <w:rFonts w:hint="eastAsia"/>
          <w:color w:val="000000"/>
          <w:sz w:val="24"/>
        </w:rPr>
        <w:t>2、做好施工时工程的防护措施，一切责任事故由中标单位承担，每次施工完毕，及时清运所有垃圾。如垃圾清理不及时，将扣除审计价的</w:t>
      </w:r>
      <w:r>
        <w:rPr>
          <w:color w:val="000000"/>
          <w:sz w:val="24"/>
        </w:rPr>
        <w:t>2%</w:t>
      </w:r>
      <w:r>
        <w:rPr>
          <w:rFonts w:hint="eastAsia"/>
          <w:color w:val="000000"/>
          <w:sz w:val="24"/>
        </w:rPr>
        <w:t>。</w:t>
      </w:r>
    </w:p>
    <w:p>
      <w:pPr>
        <w:spacing w:line="260" w:lineRule="exact"/>
        <w:ind w:firstLine="480" w:firstLineChars="200"/>
        <w:rPr>
          <w:color w:val="000000"/>
          <w:sz w:val="24"/>
        </w:rPr>
      </w:pPr>
      <w:r>
        <w:rPr>
          <w:rFonts w:hint="eastAsia"/>
          <w:color w:val="000000"/>
          <w:sz w:val="24"/>
        </w:rPr>
        <w:t>3、安装方式根据甲方要求，竹纤维墙面护墙板颜色</w:t>
      </w:r>
      <w:r>
        <w:rPr>
          <w:rFonts w:hint="eastAsia" w:ascii="宋体" w:hAnsi="宋体"/>
          <w:color w:val="000000"/>
          <w:sz w:val="24"/>
        </w:rPr>
        <w:t>、</w:t>
      </w:r>
      <w:r>
        <w:rPr>
          <w:rFonts w:hint="eastAsia"/>
          <w:color w:val="000000"/>
          <w:sz w:val="24"/>
        </w:rPr>
        <w:t>材质需经甲方验收确定后，方可施工。施工过程中施工方必须服从学校要求，一切安全责任由承包公司承担。</w:t>
      </w:r>
    </w:p>
    <w:p>
      <w:pPr>
        <w:spacing w:line="260" w:lineRule="exact"/>
        <w:ind w:firstLine="480" w:firstLineChars="200"/>
        <w:rPr>
          <w:color w:val="000000"/>
          <w:sz w:val="24"/>
        </w:rPr>
      </w:pPr>
      <w:r>
        <w:rPr>
          <w:rFonts w:hint="eastAsia"/>
          <w:color w:val="000000"/>
          <w:sz w:val="24"/>
        </w:rPr>
        <w:t>4、质保期：至少2年。</w:t>
      </w:r>
    </w:p>
    <w:p>
      <w:pPr>
        <w:spacing w:line="260" w:lineRule="exact"/>
        <w:ind w:firstLine="480" w:firstLineChars="200"/>
        <w:rPr>
          <w:color w:val="000000"/>
          <w:sz w:val="24"/>
        </w:rPr>
      </w:pPr>
      <w:r>
        <w:rPr>
          <w:rFonts w:hint="eastAsia"/>
          <w:color w:val="000000"/>
          <w:sz w:val="24"/>
        </w:rPr>
        <w:t>5、最高限价为8万元，否则为废标。</w:t>
      </w:r>
    </w:p>
    <w:p>
      <w:pPr>
        <w:spacing w:before="156" w:beforeLines="50" w:line="260" w:lineRule="exact"/>
        <w:rPr>
          <w:b/>
          <w:color w:val="000000"/>
          <w:sz w:val="24"/>
        </w:rPr>
      </w:pPr>
      <w:r>
        <w:rPr>
          <w:rFonts w:hint="eastAsia"/>
          <w:b/>
          <w:color w:val="000000"/>
          <w:sz w:val="24"/>
        </w:rPr>
        <w:t>六、投标文件内容</w:t>
      </w:r>
    </w:p>
    <w:p>
      <w:pPr>
        <w:spacing w:line="260" w:lineRule="exact"/>
        <w:ind w:firstLine="480" w:firstLineChars="200"/>
        <w:rPr>
          <w:color w:val="000000"/>
          <w:sz w:val="24"/>
        </w:rPr>
      </w:pPr>
      <w:r>
        <w:rPr>
          <w:color w:val="000000"/>
          <w:sz w:val="24"/>
        </w:rPr>
        <w:t>1</w:t>
      </w:r>
      <w:r>
        <w:rPr>
          <w:rFonts w:hint="eastAsia"/>
          <w:color w:val="000000"/>
          <w:sz w:val="24"/>
        </w:rPr>
        <w:t>．企业相关资质材料复印件加盖公章。</w:t>
      </w:r>
    </w:p>
    <w:p>
      <w:pPr>
        <w:spacing w:line="260" w:lineRule="exact"/>
        <w:ind w:firstLine="480" w:firstLineChars="200"/>
        <w:rPr>
          <w:color w:val="000000"/>
          <w:sz w:val="24"/>
        </w:rPr>
      </w:pPr>
      <w:r>
        <w:rPr>
          <w:color w:val="000000"/>
          <w:sz w:val="24"/>
        </w:rPr>
        <w:t>2</w:t>
      </w:r>
      <w:r>
        <w:rPr>
          <w:rFonts w:hint="eastAsia"/>
          <w:color w:val="000000"/>
          <w:sz w:val="24"/>
        </w:rPr>
        <w:t>．投标报价单。投标报价单须有综合单价（按每平方米计算）和总价，并附上详细报价分析表。竣工结算时，工程量按实结算，综合单价不变，任何情况本工程所涉及措施费均不调整。</w:t>
      </w:r>
    </w:p>
    <w:p>
      <w:pPr>
        <w:spacing w:line="260" w:lineRule="exact"/>
        <w:ind w:firstLine="480" w:firstLineChars="200"/>
        <w:rPr>
          <w:color w:val="000000"/>
          <w:sz w:val="24"/>
        </w:rPr>
      </w:pPr>
      <w:r>
        <w:rPr>
          <w:rFonts w:hint="eastAsia"/>
          <w:color w:val="000000"/>
          <w:sz w:val="24"/>
        </w:rPr>
        <w:t>3</w:t>
      </w:r>
      <w:r>
        <w:rPr>
          <w:rFonts w:hint="eastAsia"/>
          <w:color w:val="000000"/>
          <w:sz w:val="24"/>
          <w:lang w:eastAsia="zh-CN"/>
        </w:rPr>
        <w:t>.</w:t>
      </w:r>
      <w:r>
        <w:rPr>
          <w:rFonts w:hint="eastAsia"/>
          <w:color w:val="000000"/>
          <w:sz w:val="24"/>
        </w:rPr>
        <w:t>报价单密封、盖章、骑缝章</w:t>
      </w:r>
    </w:p>
    <w:p>
      <w:pPr>
        <w:spacing w:line="260" w:lineRule="exact"/>
        <w:ind w:firstLine="480" w:firstLineChars="200"/>
        <w:rPr>
          <w:color w:val="000000"/>
          <w:sz w:val="24"/>
        </w:rPr>
      </w:pPr>
      <w:r>
        <w:rPr>
          <w:rFonts w:hint="eastAsia"/>
          <w:color w:val="000000"/>
          <w:sz w:val="24"/>
        </w:rPr>
        <w:t>以上两件材料密封加盖单位公章</w:t>
      </w:r>
    </w:p>
    <w:p>
      <w:pPr>
        <w:spacing w:before="156" w:beforeLines="50" w:line="260" w:lineRule="exact"/>
        <w:rPr>
          <w:color w:val="000000"/>
          <w:sz w:val="24"/>
        </w:rPr>
      </w:pPr>
      <w:r>
        <w:rPr>
          <w:rFonts w:hint="eastAsia"/>
          <w:b/>
          <w:color w:val="000000"/>
          <w:sz w:val="24"/>
        </w:rPr>
        <w:t>七、付款方式</w:t>
      </w:r>
    </w:p>
    <w:p>
      <w:pPr>
        <w:spacing w:line="260" w:lineRule="exact"/>
        <w:ind w:firstLine="480" w:firstLineChars="200"/>
        <w:rPr>
          <w:color w:val="000000"/>
          <w:sz w:val="24"/>
        </w:rPr>
      </w:pPr>
      <w:r>
        <w:rPr>
          <w:rFonts w:hint="eastAsia"/>
          <w:color w:val="000000"/>
          <w:sz w:val="24"/>
        </w:rPr>
        <w:t>工程完成验收合格，审计完成后付至审定价的100%。</w:t>
      </w:r>
    </w:p>
    <w:p>
      <w:pPr>
        <w:spacing w:before="156" w:beforeLines="50" w:line="260" w:lineRule="exact"/>
        <w:rPr>
          <w:b/>
          <w:color w:val="000000" w:themeColor="text1"/>
          <w:sz w:val="24"/>
          <w14:textFill>
            <w14:solidFill>
              <w14:schemeClr w14:val="tx1"/>
            </w14:solidFill>
          </w14:textFill>
        </w:rPr>
      </w:pPr>
      <w:r>
        <w:rPr>
          <w:rFonts w:hint="eastAsia"/>
          <w:b/>
          <w:color w:val="000000"/>
          <w:sz w:val="24"/>
        </w:rPr>
        <w:t>八、评标：</w:t>
      </w:r>
    </w:p>
    <w:p>
      <w:pPr>
        <w:spacing w:line="26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本次招标，采用最低价中标法。</w:t>
      </w:r>
    </w:p>
    <w:p>
      <w:pPr>
        <w:spacing w:line="260" w:lineRule="exact"/>
        <w:rPr>
          <w:b/>
          <w:color w:val="000000"/>
          <w:sz w:val="24"/>
        </w:rPr>
      </w:pPr>
      <w:r>
        <w:rPr>
          <w:rFonts w:hint="eastAsia"/>
          <w:b/>
          <w:color w:val="000000"/>
          <w:sz w:val="24"/>
        </w:rPr>
        <w:t>九、违约责任：</w:t>
      </w:r>
    </w:p>
    <w:p>
      <w:pPr>
        <w:spacing w:line="260" w:lineRule="exact"/>
        <w:ind w:firstLine="480" w:firstLineChars="200"/>
        <w:rPr>
          <w:color w:val="000000"/>
          <w:sz w:val="24"/>
        </w:rPr>
      </w:pPr>
      <w:r>
        <w:rPr>
          <w:color w:val="000000"/>
          <w:sz w:val="24"/>
        </w:rPr>
        <w:t>1</w:t>
      </w:r>
      <w:r>
        <w:rPr>
          <w:rFonts w:hint="eastAsia"/>
          <w:color w:val="000000"/>
          <w:sz w:val="24"/>
        </w:rPr>
        <w:t>．施工质量不符合要求的，建设单位有权要求其进行重新施工，并达到规定质量要求，费用自理，并有权扣罚工程款。</w:t>
      </w:r>
    </w:p>
    <w:p>
      <w:pPr>
        <w:spacing w:line="260" w:lineRule="exact"/>
        <w:ind w:firstLine="480" w:firstLineChars="200"/>
        <w:rPr>
          <w:color w:val="000000"/>
          <w:sz w:val="24"/>
        </w:rPr>
      </w:pPr>
      <w:r>
        <w:rPr>
          <w:color w:val="000000"/>
          <w:sz w:val="24"/>
        </w:rPr>
        <w:t>2</w:t>
      </w:r>
      <w:r>
        <w:rPr>
          <w:rFonts w:hint="eastAsia"/>
          <w:color w:val="000000"/>
          <w:sz w:val="24"/>
        </w:rPr>
        <w:t>．施工单位延期完工的，每延迟一日另按工程总额的千分之一罚款。</w:t>
      </w:r>
    </w:p>
    <w:p>
      <w:pPr>
        <w:spacing w:line="260" w:lineRule="exact"/>
        <w:ind w:firstLine="480" w:firstLineChars="200"/>
        <w:rPr>
          <w:color w:val="000000"/>
          <w:sz w:val="24"/>
        </w:rPr>
      </w:pPr>
      <w:r>
        <w:rPr>
          <w:color w:val="000000"/>
          <w:sz w:val="24"/>
        </w:rPr>
        <w:t>3</w:t>
      </w:r>
      <w:r>
        <w:rPr>
          <w:rFonts w:hint="eastAsia"/>
          <w:color w:val="000000"/>
          <w:sz w:val="24"/>
        </w:rPr>
        <w:t>．中标单位中标后不得将项目以任何形式转包或分包，一经发现将追究违约责任。</w:t>
      </w:r>
    </w:p>
    <w:p>
      <w:pPr>
        <w:widowControl/>
        <w:spacing w:before="156" w:beforeLines="50" w:line="260" w:lineRule="exact"/>
        <w:jc w:val="left"/>
        <w:rPr>
          <w:rFonts w:ascii="宋体" w:hAnsi="宋体" w:cs="宋体"/>
          <w:b/>
          <w:color w:val="000000"/>
          <w:kern w:val="0"/>
          <w:sz w:val="24"/>
        </w:rPr>
      </w:pPr>
      <w:r>
        <w:rPr>
          <w:rFonts w:hint="eastAsia" w:ascii="宋体" w:hAnsi="宋体" w:cs="宋体"/>
          <w:b/>
          <w:color w:val="000000"/>
          <w:kern w:val="0"/>
          <w:sz w:val="24"/>
        </w:rPr>
        <w:t>十、说明：</w:t>
      </w:r>
    </w:p>
    <w:p>
      <w:pPr>
        <w:spacing w:line="260" w:lineRule="exact"/>
        <w:ind w:left="120" w:firstLine="360"/>
        <w:rPr>
          <w:rFonts w:ascii="宋体" w:hAnsi="宋体" w:cs="Tahoma"/>
          <w:kern w:val="0"/>
          <w:sz w:val="24"/>
        </w:rPr>
      </w:pPr>
      <w:r>
        <w:rPr>
          <w:rFonts w:hint="eastAsia" w:ascii="宋体" w:hAnsi="宋体" w:cs="Tahoma"/>
          <w:kern w:val="0"/>
          <w:sz w:val="24"/>
        </w:rPr>
        <w:t>1、本次比价上网公示3个工作日，</w:t>
      </w:r>
      <w:r>
        <w:rPr>
          <w:rFonts w:ascii="宋体" w:hAnsi="宋体" w:cs="Tahoma"/>
          <w:kern w:val="0"/>
          <w:sz w:val="24"/>
        </w:rPr>
        <w:t>2020</w:t>
      </w:r>
      <w:r>
        <w:rPr>
          <w:rFonts w:hint="eastAsia" w:ascii="宋体" w:hAnsi="宋体" w:cs="Tahoma"/>
          <w:kern w:val="0"/>
          <w:sz w:val="24"/>
        </w:rPr>
        <w:t>年11月</w:t>
      </w:r>
      <w:r>
        <w:rPr>
          <w:rFonts w:hint="eastAsia" w:ascii="宋体" w:hAnsi="宋体" w:cs="Tahoma"/>
          <w:kern w:val="0"/>
          <w:sz w:val="24"/>
          <w:lang w:val="en-US" w:eastAsia="zh-CN"/>
        </w:rPr>
        <w:t>17</w:t>
      </w:r>
      <w:r>
        <w:rPr>
          <w:rFonts w:hint="eastAsia" w:ascii="宋体" w:hAnsi="宋体" w:cs="Tahoma"/>
          <w:kern w:val="0"/>
          <w:sz w:val="24"/>
        </w:rPr>
        <w:t>日至11月1</w:t>
      </w:r>
      <w:r>
        <w:rPr>
          <w:rFonts w:hint="eastAsia" w:ascii="宋体" w:hAnsi="宋体" w:cs="Tahoma"/>
          <w:kern w:val="0"/>
          <w:sz w:val="24"/>
          <w:lang w:val="en-US" w:eastAsia="zh-CN"/>
        </w:rPr>
        <w:t>9</w:t>
      </w:r>
      <w:r>
        <w:rPr>
          <w:rFonts w:hint="eastAsia" w:ascii="宋体" w:hAnsi="宋体" w:cs="Tahoma"/>
          <w:kern w:val="0"/>
          <w:sz w:val="24"/>
        </w:rPr>
        <w:t>日下午16点截止。</w:t>
      </w:r>
    </w:p>
    <w:p>
      <w:pPr>
        <w:spacing w:line="260" w:lineRule="exact"/>
        <w:ind w:left="120" w:firstLine="360"/>
        <w:rPr>
          <w:rFonts w:ascii="宋体" w:hAnsi="宋体" w:cs="Tahoma"/>
          <w:kern w:val="0"/>
          <w:sz w:val="24"/>
        </w:rPr>
      </w:pPr>
      <w:r>
        <w:rPr>
          <w:rFonts w:hint="eastAsia" w:ascii="宋体" w:hAnsi="宋体" w:cs="Tahoma"/>
          <w:kern w:val="0"/>
          <w:sz w:val="24"/>
        </w:rPr>
        <w:t>2、报价单送至常州大学科教城校区文彰楼403房间 ，报价单密封、盖章、骑缝章。</w:t>
      </w:r>
    </w:p>
    <w:p>
      <w:pPr>
        <w:spacing w:line="260" w:lineRule="exact"/>
        <w:ind w:left="120" w:firstLine="360"/>
        <w:rPr>
          <w:rFonts w:hint="default" w:ascii="宋体" w:hAnsi="宋体" w:eastAsia="宋体" w:cs="Tahoma"/>
          <w:kern w:val="0"/>
          <w:sz w:val="24"/>
          <w:lang w:val="en-US" w:eastAsia="zh-CN"/>
        </w:rPr>
      </w:pPr>
      <w:r>
        <w:rPr>
          <w:rFonts w:hint="eastAsia" w:ascii="宋体" w:hAnsi="宋体" w:cs="Tahoma"/>
          <w:kern w:val="0"/>
          <w:sz w:val="24"/>
        </w:rPr>
        <w:t>3、详细情况可现场察看，此次比价采用最低价中标法，详细情况可现场察看，联系人：黄老师；电话：18964765586</w:t>
      </w:r>
      <w:r>
        <w:rPr>
          <w:rFonts w:hint="eastAsia" w:ascii="宋体" w:hAnsi="宋体" w:cs="Tahoma"/>
          <w:kern w:val="0"/>
          <w:sz w:val="24"/>
          <w:lang w:eastAsia="zh-CN"/>
        </w:rPr>
        <w:t>；</w:t>
      </w:r>
      <w:r>
        <w:rPr>
          <w:rFonts w:hint="eastAsia" w:ascii="宋体" w:hAnsi="宋体" w:cs="Tahoma"/>
          <w:kern w:val="0"/>
          <w:sz w:val="24"/>
          <w:lang w:val="en-US" w:eastAsia="zh-CN"/>
        </w:rPr>
        <w:t>13775611979</w:t>
      </w:r>
      <w:bookmarkStart w:id="0" w:name="_GoBack"/>
      <w:bookmarkEnd w:id="0"/>
    </w:p>
    <w:p>
      <w:pPr>
        <w:spacing w:line="260" w:lineRule="exact"/>
        <w:ind w:left="120" w:firstLine="360"/>
        <w:rPr>
          <w:rFonts w:ascii="宋体" w:hAnsi="宋体" w:cs="Tahoma"/>
          <w:kern w:val="0"/>
          <w:sz w:val="24"/>
        </w:rPr>
      </w:pPr>
    </w:p>
    <w:p>
      <w:pPr>
        <w:spacing w:line="260" w:lineRule="exact"/>
        <w:ind w:right="120"/>
        <w:jc w:val="right"/>
        <w:rPr>
          <w:rFonts w:hint="default" w:ascii="宋体" w:hAnsi="宋体" w:eastAsia="宋体"/>
          <w:sz w:val="24"/>
          <w:lang w:val="en-US" w:eastAsia="zh-CN"/>
        </w:rPr>
      </w:pPr>
      <w:r>
        <w:rPr>
          <w:rFonts w:hint="eastAsia" w:ascii="宋体" w:hAnsi="宋体"/>
          <w:sz w:val="24"/>
        </w:rPr>
        <w:t>常州大学</w:t>
      </w:r>
      <w:r>
        <w:rPr>
          <w:rFonts w:hint="eastAsia" w:ascii="宋体" w:hAnsi="宋体"/>
          <w:sz w:val="24"/>
          <w:lang w:val="en-US" w:eastAsia="zh-CN"/>
        </w:rPr>
        <w:t>马克思主义学院</w:t>
      </w:r>
    </w:p>
    <w:p>
      <w:pPr>
        <w:spacing w:line="260" w:lineRule="exact"/>
        <w:jc w:val="right"/>
        <w:rPr>
          <w:rFonts w:ascii="宋体" w:hAnsi="宋体"/>
          <w:szCs w:val="21"/>
        </w:rPr>
      </w:pPr>
      <w:r>
        <w:rPr>
          <w:rFonts w:hint="eastAsia" w:ascii="宋体" w:hAnsi="宋体"/>
          <w:sz w:val="24"/>
        </w:rPr>
        <w:t>20</w:t>
      </w:r>
      <w:r>
        <w:rPr>
          <w:rFonts w:ascii="宋体" w:hAnsi="宋体"/>
          <w:sz w:val="24"/>
        </w:rPr>
        <w:t>20</w:t>
      </w:r>
      <w:r>
        <w:rPr>
          <w:rFonts w:hint="eastAsia" w:ascii="宋体" w:hAnsi="宋体"/>
          <w:sz w:val="24"/>
        </w:rPr>
        <w:t>年11月</w:t>
      </w:r>
      <w:r>
        <w:rPr>
          <w:rFonts w:hint="eastAsia" w:ascii="宋体" w:hAnsi="宋体"/>
          <w:sz w:val="24"/>
          <w:lang w:val="en-US" w:eastAsia="zh-CN"/>
        </w:rPr>
        <w:t>17</w:t>
      </w:r>
      <w:r>
        <w:rPr>
          <w:rFonts w:hint="eastAsia" w:ascii="宋体" w:hAnsi="宋体"/>
          <w:sz w:val="24"/>
        </w:rPr>
        <w:t>日</w:t>
      </w:r>
    </w:p>
    <w:p>
      <w:pPr>
        <w:spacing w:line="260" w:lineRule="exact"/>
        <w:ind w:left="120" w:firstLine="360"/>
      </w:pPr>
    </w:p>
    <w:sectPr>
      <w:headerReference r:id="rId3" w:type="default"/>
      <w:pgSz w:w="11906" w:h="16838"/>
      <w:pgMar w:top="144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F2A04"/>
    <w:multiLevelType w:val="multilevel"/>
    <w:tmpl w:val="57EF2A04"/>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BC"/>
    <w:rsid w:val="00000A03"/>
    <w:rsid w:val="00012B86"/>
    <w:rsid w:val="00025BCF"/>
    <w:rsid w:val="000274C5"/>
    <w:rsid w:val="000308FC"/>
    <w:rsid w:val="00033919"/>
    <w:rsid w:val="00042F3B"/>
    <w:rsid w:val="00060DA3"/>
    <w:rsid w:val="0006791B"/>
    <w:rsid w:val="000744E3"/>
    <w:rsid w:val="00090704"/>
    <w:rsid w:val="00093A8C"/>
    <w:rsid w:val="000A0340"/>
    <w:rsid w:val="000A64C1"/>
    <w:rsid w:val="000B1363"/>
    <w:rsid w:val="000C4271"/>
    <w:rsid w:val="000E0ACF"/>
    <w:rsid w:val="000F6A47"/>
    <w:rsid w:val="00105C41"/>
    <w:rsid w:val="00121287"/>
    <w:rsid w:val="0013171A"/>
    <w:rsid w:val="0013257C"/>
    <w:rsid w:val="0014795A"/>
    <w:rsid w:val="00154BDA"/>
    <w:rsid w:val="0016321D"/>
    <w:rsid w:val="00173CF2"/>
    <w:rsid w:val="00177A1C"/>
    <w:rsid w:val="00181C69"/>
    <w:rsid w:val="00184099"/>
    <w:rsid w:val="001A136C"/>
    <w:rsid w:val="001A25ED"/>
    <w:rsid w:val="001A400F"/>
    <w:rsid w:val="001A4790"/>
    <w:rsid w:val="001B38E1"/>
    <w:rsid w:val="001D3B40"/>
    <w:rsid w:val="001D436D"/>
    <w:rsid w:val="001F5A27"/>
    <w:rsid w:val="001F5F95"/>
    <w:rsid w:val="001F7695"/>
    <w:rsid w:val="00201F96"/>
    <w:rsid w:val="002163EF"/>
    <w:rsid w:val="00225ECD"/>
    <w:rsid w:val="00230BF1"/>
    <w:rsid w:val="0023458C"/>
    <w:rsid w:val="00234766"/>
    <w:rsid w:val="002409E0"/>
    <w:rsid w:val="00247256"/>
    <w:rsid w:val="00253B77"/>
    <w:rsid w:val="0025455F"/>
    <w:rsid w:val="00254CA0"/>
    <w:rsid w:val="00260DB5"/>
    <w:rsid w:val="002675F6"/>
    <w:rsid w:val="00275264"/>
    <w:rsid w:val="00280610"/>
    <w:rsid w:val="0028273B"/>
    <w:rsid w:val="0028388F"/>
    <w:rsid w:val="00290B9C"/>
    <w:rsid w:val="002A6EFC"/>
    <w:rsid w:val="002C1437"/>
    <w:rsid w:val="002C4CA6"/>
    <w:rsid w:val="002C5044"/>
    <w:rsid w:val="002C7597"/>
    <w:rsid w:val="002D0FAE"/>
    <w:rsid w:val="002D55A7"/>
    <w:rsid w:val="002D752F"/>
    <w:rsid w:val="002E60EE"/>
    <w:rsid w:val="002E7FE7"/>
    <w:rsid w:val="002F0FFF"/>
    <w:rsid w:val="002F30CE"/>
    <w:rsid w:val="002F4724"/>
    <w:rsid w:val="003015C0"/>
    <w:rsid w:val="003062B5"/>
    <w:rsid w:val="003065FA"/>
    <w:rsid w:val="003126F3"/>
    <w:rsid w:val="003229C9"/>
    <w:rsid w:val="003261AA"/>
    <w:rsid w:val="00337280"/>
    <w:rsid w:val="003374B4"/>
    <w:rsid w:val="00340210"/>
    <w:rsid w:val="00342C87"/>
    <w:rsid w:val="00345C5F"/>
    <w:rsid w:val="0035541D"/>
    <w:rsid w:val="00355805"/>
    <w:rsid w:val="00355C60"/>
    <w:rsid w:val="003571ED"/>
    <w:rsid w:val="00362D7A"/>
    <w:rsid w:val="0037418C"/>
    <w:rsid w:val="0037618C"/>
    <w:rsid w:val="003929BD"/>
    <w:rsid w:val="003943E9"/>
    <w:rsid w:val="003A31D1"/>
    <w:rsid w:val="003B03DC"/>
    <w:rsid w:val="003C0A77"/>
    <w:rsid w:val="003C6F04"/>
    <w:rsid w:val="003D5108"/>
    <w:rsid w:val="003E3339"/>
    <w:rsid w:val="003F3F64"/>
    <w:rsid w:val="003F7D89"/>
    <w:rsid w:val="0040410D"/>
    <w:rsid w:val="004060B5"/>
    <w:rsid w:val="00410B14"/>
    <w:rsid w:val="00417617"/>
    <w:rsid w:val="00437551"/>
    <w:rsid w:val="00442477"/>
    <w:rsid w:val="00445267"/>
    <w:rsid w:val="0045670E"/>
    <w:rsid w:val="00456B0A"/>
    <w:rsid w:val="00460C46"/>
    <w:rsid w:val="00462BA8"/>
    <w:rsid w:val="00465095"/>
    <w:rsid w:val="00470D21"/>
    <w:rsid w:val="00473839"/>
    <w:rsid w:val="004738CF"/>
    <w:rsid w:val="00475395"/>
    <w:rsid w:val="00483155"/>
    <w:rsid w:val="004B1AC2"/>
    <w:rsid w:val="004B5A4C"/>
    <w:rsid w:val="004C48B0"/>
    <w:rsid w:val="004C4F92"/>
    <w:rsid w:val="004D3A82"/>
    <w:rsid w:val="004E6E84"/>
    <w:rsid w:val="004E7CE9"/>
    <w:rsid w:val="004F4209"/>
    <w:rsid w:val="004F624A"/>
    <w:rsid w:val="004F7095"/>
    <w:rsid w:val="004F7A70"/>
    <w:rsid w:val="00502694"/>
    <w:rsid w:val="0050338F"/>
    <w:rsid w:val="005049D8"/>
    <w:rsid w:val="0051007D"/>
    <w:rsid w:val="00517459"/>
    <w:rsid w:val="00522573"/>
    <w:rsid w:val="005310C6"/>
    <w:rsid w:val="005335D1"/>
    <w:rsid w:val="00534E1D"/>
    <w:rsid w:val="00546E63"/>
    <w:rsid w:val="00553BBB"/>
    <w:rsid w:val="00557C42"/>
    <w:rsid w:val="00564388"/>
    <w:rsid w:val="00572799"/>
    <w:rsid w:val="005808B9"/>
    <w:rsid w:val="00581F8F"/>
    <w:rsid w:val="005872D1"/>
    <w:rsid w:val="005A708C"/>
    <w:rsid w:val="005B4C95"/>
    <w:rsid w:val="005B615C"/>
    <w:rsid w:val="005C6293"/>
    <w:rsid w:val="005D24B6"/>
    <w:rsid w:val="005D3D13"/>
    <w:rsid w:val="005D75C3"/>
    <w:rsid w:val="0060086A"/>
    <w:rsid w:val="00601DAB"/>
    <w:rsid w:val="00606644"/>
    <w:rsid w:val="006153C0"/>
    <w:rsid w:val="006173AF"/>
    <w:rsid w:val="00617A70"/>
    <w:rsid w:val="00625C05"/>
    <w:rsid w:val="00627197"/>
    <w:rsid w:val="006276BF"/>
    <w:rsid w:val="00634F1D"/>
    <w:rsid w:val="0063516B"/>
    <w:rsid w:val="006364A0"/>
    <w:rsid w:val="00657D73"/>
    <w:rsid w:val="00660EC6"/>
    <w:rsid w:val="00665F4D"/>
    <w:rsid w:val="0066697A"/>
    <w:rsid w:val="006678ED"/>
    <w:rsid w:val="00676FEB"/>
    <w:rsid w:val="00681F27"/>
    <w:rsid w:val="00692875"/>
    <w:rsid w:val="006A0359"/>
    <w:rsid w:val="006A596E"/>
    <w:rsid w:val="006B0F94"/>
    <w:rsid w:val="006B2F05"/>
    <w:rsid w:val="006B508D"/>
    <w:rsid w:val="006C2F52"/>
    <w:rsid w:val="006C3951"/>
    <w:rsid w:val="006C57AF"/>
    <w:rsid w:val="006D061C"/>
    <w:rsid w:val="006D4584"/>
    <w:rsid w:val="006E690C"/>
    <w:rsid w:val="006F04D7"/>
    <w:rsid w:val="007054E2"/>
    <w:rsid w:val="007078AA"/>
    <w:rsid w:val="00715E30"/>
    <w:rsid w:val="007170BC"/>
    <w:rsid w:val="00717EA3"/>
    <w:rsid w:val="00722F2F"/>
    <w:rsid w:val="00723549"/>
    <w:rsid w:val="007276A7"/>
    <w:rsid w:val="007323A2"/>
    <w:rsid w:val="007553A8"/>
    <w:rsid w:val="00760C78"/>
    <w:rsid w:val="0076434A"/>
    <w:rsid w:val="00772A19"/>
    <w:rsid w:val="0078028D"/>
    <w:rsid w:val="007862C1"/>
    <w:rsid w:val="00787C29"/>
    <w:rsid w:val="007924CD"/>
    <w:rsid w:val="007A3597"/>
    <w:rsid w:val="007A767F"/>
    <w:rsid w:val="007B588F"/>
    <w:rsid w:val="007B78A1"/>
    <w:rsid w:val="007C3533"/>
    <w:rsid w:val="007D57A1"/>
    <w:rsid w:val="007D7284"/>
    <w:rsid w:val="007E1D53"/>
    <w:rsid w:val="00801557"/>
    <w:rsid w:val="00801C61"/>
    <w:rsid w:val="00802608"/>
    <w:rsid w:val="0080331C"/>
    <w:rsid w:val="0080470F"/>
    <w:rsid w:val="00805E02"/>
    <w:rsid w:val="0080697E"/>
    <w:rsid w:val="008073CD"/>
    <w:rsid w:val="00816C3B"/>
    <w:rsid w:val="00822C99"/>
    <w:rsid w:val="008273B8"/>
    <w:rsid w:val="00831BAA"/>
    <w:rsid w:val="00837E4A"/>
    <w:rsid w:val="008443F1"/>
    <w:rsid w:val="00845F97"/>
    <w:rsid w:val="00850E61"/>
    <w:rsid w:val="0085473F"/>
    <w:rsid w:val="008547FF"/>
    <w:rsid w:val="00860EEB"/>
    <w:rsid w:val="00860F12"/>
    <w:rsid w:val="00872306"/>
    <w:rsid w:val="008843C5"/>
    <w:rsid w:val="00887425"/>
    <w:rsid w:val="00887818"/>
    <w:rsid w:val="00894BF1"/>
    <w:rsid w:val="00895BBF"/>
    <w:rsid w:val="008A585D"/>
    <w:rsid w:val="008A7B30"/>
    <w:rsid w:val="008B49FB"/>
    <w:rsid w:val="008B6376"/>
    <w:rsid w:val="008B6C29"/>
    <w:rsid w:val="008C7FAB"/>
    <w:rsid w:val="008D6A53"/>
    <w:rsid w:val="00900BD9"/>
    <w:rsid w:val="009034CD"/>
    <w:rsid w:val="009250FF"/>
    <w:rsid w:val="009315E9"/>
    <w:rsid w:val="009404F9"/>
    <w:rsid w:val="00941D1A"/>
    <w:rsid w:val="009422B6"/>
    <w:rsid w:val="00942EBC"/>
    <w:rsid w:val="009446B5"/>
    <w:rsid w:val="00950AEE"/>
    <w:rsid w:val="00951387"/>
    <w:rsid w:val="0095292B"/>
    <w:rsid w:val="0097784D"/>
    <w:rsid w:val="00982C82"/>
    <w:rsid w:val="009843D8"/>
    <w:rsid w:val="00986A75"/>
    <w:rsid w:val="00995B72"/>
    <w:rsid w:val="009A0676"/>
    <w:rsid w:val="009A1EC5"/>
    <w:rsid w:val="009B6378"/>
    <w:rsid w:val="009D1409"/>
    <w:rsid w:val="009D7D07"/>
    <w:rsid w:val="009E7BD3"/>
    <w:rsid w:val="009F0A09"/>
    <w:rsid w:val="009F4940"/>
    <w:rsid w:val="009F52B6"/>
    <w:rsid w:val="00A004EC"/>
    <w:rsid w:val="00A032FA"/>
    <w:rsid w:val="00A340C1"/>
    <w:rsid w:val="00A453AC"/>
    <w:rsid w:val="00A47189"/>
    <w:rsid w:val="00A53F0D"/>
    <w:rsid w:val="00A5536C"/>
    <w:rsid w:val="00A62699"/>
    <w:rsid w:val="00A62D1B"/>
    <w:rsid w:val="00A66363"/>
    <w:rsid w:val="00A72BE2"/>
    <w:rsid w:val="00A80602"/>
    <w:rsid w:val="00A81046"/>
    <w:rsid w:val="00AA6C3C"/>
    <w:rsid w:val="00AB28F3"/>
    <w:rsid w:val="00AB3D71"/>
    <w:rsid w:val="00AB763D"/>
    <w:rsid w:val="00AC09EC"/>
    <w:rsid w:val="00AD3DE2"/>
    <w:rsid w:val="00AF0CBA"/>
    <w:rsid w:val="00AF6132"/>
    <w:rsid w:val="00B31BD7"/>
    <w:rsid w:val="00B557FA"/>
    <w:rsid w:val="00B56E7D"/>
    <w:rsid w:val="00B65055"/>
    <w:rsid w:val="00B71CB9"/>
    <w:rsid w:val="00B71CF5"/>
    <w:rsid w:val="00B765B0"/>
    <w:rsid w:val="00B81743"/>
    <w:rsid w:val="00B84BD8"/>
    <w:rsid w:val="00B850F2"/>
    <w:rsid w:val="00B87A10"/>
    <w:rsid w:val="00B9245C"/>
    <w:rsid w:val="00B9337C"/>
    <w:rsid w:val="00B93C14"/>
    <w:rsid w:val="00BA119F"/>
    <w:rsid w:val="00BA3CB6"/>
    <w:rsid w:val="00BA67DF"/>
    <w:rsid w:val="00BA6FF0"/>
    <w:rsid w:val="00BB7734"/>
    <w:rsid w:val="00BC282F"/>
    <w:rsid w:val="00BC7D8F"/>
    <w:rsid w:val="00BD3B8A"/>
    <w:rsid w:val="00BF3709"/>
    <w:rsid w:val="00BF5610"/>
    <w:rsid w:val="00C044F0"/>
    <w:rsid w:val="00C1076C"/>
    <w:rsid w:val="00C1252D"/>
    <w:rsid w:val="00C12B93"/>
    <w:rsid w:val="00C138D3"/>
    <w:rsid w:val="00C143AC"/>
    <w:rsid w:val="00C14675"/>
    <w:rsid w:val="00C215BC"/>
    <w:rsid w:val="00C23DE5"/>
    <w:rsid w:val="00C260C8"/>
    <w:rsid w:val="00C47392"/>
    <w:rsid w:val="00C56CFC"/>
    <w:rsid w:val="00C645F3"/>
    <w:rsid w:val="00C71014"/>
    <w:rsid w:val="00C7203B"/>
    <w:rsid w:val="00C74680"/>
    <w:rsid w:val="00C75CD7"/>
    <w:rsid w:val="00C76042"/>
    <w:rsid w:val="00C800E7"/>
    <w:rsid w:val="00C83DAD"/>
    <w:rsid w:val="00C9748C"/>
    <w:rsid w:val="00C977A2"/>
    <w:rsid w:val="00CA7A93"/>
    <w:rsid w:val="00CB2256"/>
    <w:rsid w:val="00CC2CE0"/>
    <w:rsid w:val="00CC48AE"/>
    <w:rsid w:val="00CC5B8D"/>
    <w:rsid w:val="00CC5BA8"/>
    <w:rsid w:val="00CD70EB"/>
    <w:rsid w:val="00CD78E6"/>
    <w:rsid w:val="00CE51AE"/>
    <w:rsid w:val="00CF0CE8"/>
    <w:rsid w:val="00CF1477"/>
    <w:rsid w:val="00CF556E"/>
    <w:rsid w:val="00CF6495"/>
    <w:rsid w:val="00D04C70"/>
    <w:rsid w:val="00D0537E"/>
    <w:rsid w:val="00D33DF7"/>
    <w:rsid w:val="00D341A3"/>
    <w:rsid w:val="00D343DB"/>
    <w:rsid w:val="00D62D51"/>
    <w:rsid w:val="00D8106A"/>
    <w:rsid w:val="00D97DD9"/>
    <w:rsid w:val="00DC3852"/>
    <w:rsid w:val="00DC4026"/>
    <w:rsid w:val="00DE3EF7"/>
    <w:rsid w:val="00DF2000"/>
    <w:rsid w:val="00DF74C1"/>
    <w:rsid w:val="00E00625"/>
    <w:rsid w:val="00E02CC0"/>
    <w:rsid w:val="00E032A0"/>
    <w:rsid w:val="00E067CA"/>
    <w:rsid w:val="00E11C15"/>
    <w:rsid w:val="00E1268D"/>
    <w:rsid w:val="00E1302B"/>
    <w:rsid w:val="00E31649"/>
    <w:rsid w:val="00E436FC"/>
    <w:rsid w:val="00E44F4E"/>
    <w:rsid w:val="00E456E4"/>
    <w:rsid w:val="00E506B9"/>
    <w:rsid w:val="00E53B1E"/>
    <w:rsid w:val="00E54BEC"/>
    <w:rsid w:val="00E56CD5"/>
    <w:rsid w:val="00E60D44"/>
    <w:rsid w:val="00E62B54"/>
    <w:rsid w:val="00E64968"/>
    <w:rsid w:val="00E651AC"/>
    <w:rsid w:val="00E6593D"/>
    <w:rsid w:val="00E75494"/>
    <w:rsid w:val="00E80C61"/>
    <w:rsid w:val="00E84C74"/>
    <w:rsid w:val="00E8660D"/>
    <w:rsid w:val="00E91A85"/>
    <w:rsid w:val="00E960C0"/>
    <w:rsid w:val="00E97DB6"/>
    <w:rsid w:val="00EC1B30"/>
    <w:rsid w:val="00EC29A6"/>
    <w:rsid w:val="00EC312B"/>
    <w:rsid w:val="00EC32B5"/>
    <w:rsid w:val="00EE7E4A"/>
    <w:rsid w:val="00EF1DF8"/>
    <w:rsid w:val="00F00CE6"/>
    <w:rsid w:val="00F03A83"/>
    <w:rsid w:val="00F03BF5"/>
    <w:rsid w:val="00F04B6A"/>
    <w:rsid w:val="00F17991"/>
    <w:rsid w:val="00F17EF4"/>
    <w:rsid w:val="00F21571"/>
    <w:rsid w:val="00F25A6A"/>
    <w:rsid w:val="00F43286"/>
    <w:rsid w:val="00F47FA8"/>
    <w:rsid w:val="00F62F36"/>
    <w:rsid w:val="00F73C1A"/>
    <w:rsid w:val="00F82EF5"/>
    <w:rsid w:val="00F9534A"/>
    <w:rsid w:val="00FB2650"/>
    <w:rsid w:val="00FB33D9"/>
    <w:rsid w:val="00FB59DC"/>
    <w:rsid w:val="00FB7854"/>
    <w:rsid w:val="00FC1EA7"/>
    <w:rsid w:val="00FC2335"/>
    <w:rsid w:val="00FC3B31"/>
    <w:rsid w:val="00FC515E"/>
    <w:rsid w:val="00FC60AA"/>
    <w:rsid w:val="00FC75D6"/>
    <w:rsid w:val="00FD3FD4"/>
    <w:rsid w:val="04B36A6F"/>
    <w:rsid w:val="0F5F6AC8"/>
    <w:rsid w:val="11594556"/>
    <w:rsid w:val="16772148"/>
    <w:rsid w:val="1B300FB9"/>
    <w:rsid w:val="21DD71B6"/>
    <w:rsid w:val="28850E32"/>
    <w:rsid w:val="3E207028"/>
    <w:rsid w:val="46E040E7"/>
    <w:rsid w:val="6A380F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unhideWhenUsed/>
    <w:qFormat/>
    <w:uiPriority w:val="99"/>
    <w:pPr>
      <w:ind w:firstLine="420" w:firstLineChars="200"/>
    </w:pPr>
  </w:style>
  <w:style w:type="paragraph" w:customStyle="1" w:styleId="11">
    <w:name w:val="wester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
    <w:name w:val="aa"/>
    <w:basedOn w:val="1"/>
    <w:qFormat/>
    <w:uiPriority w:val="99"/>
    <w:pPr>
      <w:widowControl/>
      <w:spacing w:before="100" w:beforeAutospacing="1" w:after="100" w:afterAutospacing="1"/>
      <w:jc w:val="left"/>
    </w:pPr>
    <w:rPr>
      <w:rFonts w:ascii="宋体" w:hAnsi="宋体" w:cs="宋体"/>
      <w:kern w:val="0"/>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502</Words>
  <Characters>2867</Characters>
  <Lines>23</Lines>
  <Paragraphs>6</Paragraphs>
  <TotalTime>17</TotalTime>
  <ScaleCrop>false</ScaleCrop>
  <LinksUpToDate>false</LinksUpToDate>
  <CharactersWithSpaces>3363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2020-11-09T03:00:00Z</dcterms:created>
  <dc:creator>YLmF</dc:creator>
  <cp:lastModifiedBy>君君</cp:lastModifiedBy>
  <cp:lastPrinted>2017-12-08T00:17:00Z</cp:lastPrinted>
  <dcterms:modified xsi:type="dcterms:W3CDTF">2020-11-17T06:39:54Z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